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contextualSpacing/>
        <w:jc w:val="center"/>
        <w:rPr>
          <w:rFonts w:eastAsia="Arial"/>
          <w:b/>
          <w:kern w:val="2"/>
          <w:sz w:val="16"/>
          <w:szCs w:val="16"/>
          <w:lang w:bidi="ne-NP"/>
        </w:rPr>
      </w:pPr>
      <w:r>
        <w:rPr>
          <w:noProof/>
          <w:sz w:val="22"/>
          <w:szCs w:val="18"/>
          <w:lang w:val="en-US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C70E0" wp14:editId="50033909">
                <wp:simplePos x="0" y="0"/>
                <wp:positionH relativeFrom="column">
                  <wp:posOffset>184935</wp:posOffset>
                </wp:positionH>
                <wp:positionV relativeFrom="paragraph">
                  <wp:posOffset>-195210</wp:posOffset>
                </wp:positionV>
                <wp:extent cx="981075" cy="996593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9965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5DF7" w:rsidRDefault="00505DF7" w:rsidP="00505DF7">
                            <w:r>
                              <w:rPr>
                                <w:noProof/>
                                <w:lang w:val="en-US" w:bidi="ne-NP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lang w:val="en-US" w:bidi="ne-NP"/>
                              </w:rPr>
                              <w:drawing>
                                <wp:inline distT="0" distB="0" distL="0" distR="0" wp14:anchorId="3E59709D" wp14:editId="0842118D">
                                  <wp:extent cx="791110" cy="667820"/>
                                  <wp:effectExtent l="0" t="0" r="9525" b="0"/>
                                  <wp:docPr id="6" name="Picture 6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845" cy="668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55pt;margin-top:-15.35pt;width:77.25pt;height: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" fillcolor="window" stroked="f" strokeweight=".5pt">
                <v:path arrowok="t"/>
                <v:textbox>
                  <w:txbxContent>
                    <w:p w:rsidR="00505DF7" w:rsidRDefault="00505DF7" w:rsidP="00505DF7">
                      <w:r>
                        <w:rPr>
                          <w:noProof/>
                          <w:lang w:val="en-US" w:bidi="ne-NP"/>
                        </w:rPr>
                        <w:t xml:space="preserve">      </w:t>
                      </w:r>
                      <w:r>
                        <w:rPr>
                          <w:noProof/>
                          <w:lang w:val="en-US" w:bidi="ne-NP"/>
                        </w:rPr>
                        <w:drawing>
                          <wp:inline distT="0" distB="0" distL="0" distR="0" wp14:anchorId="3E59709D" wp14:editId="0842118D">
                            <wp:extent cx="791110" cy="667820"/>
                            <wp:effectExtent l="0" t="0" r="9525" b="0"/>
                            <wp:docPr id="6" name="Picture 6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845" cy="66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18"/>
          <w:lang w:val="en-US"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75868" wp14:editId="4E2779E7">
                <wp:simplePos x="0" y="0"/>
                <wp:positionH relativeFrom="column">
                  <wp:posOffset>5054885</wp:posOffset>
                </wp:positionH>
                <wp:positionV relativeFrom="paragraph">
                  <wp:posOffset>-195209</wp:posOffset>
                </wp:positionV>
                <wp:extent cx="1160980" cy="708917"/>
                <wp:effectExtent l="0" t="0" r="127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980" cy="708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DF7" w:rsidRDefault="00505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left:0;text-align:left;margin-left:398pt;margin-top:-15.35pt;width:91.4pt;height:5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" fillcolor="white [3201]" stroked="f" strokeweight=".5pt">
                <v:textbox>
                  <w:txbxContent>
                    <w:p w:rsidR="00505DF7" w:rsidRDefault="00505DF7"/>
                  </w:txbxContent>
                </v:textbox>
              </v:shape>
            </w:pict>
          </mc:Fallback>
        </mc:AlternateContent>
      </w:r>
      <w:proofErr w:type="spellStart"/>
      <w:r w:rsidRPr="00D25250">
        <w:rPr>
          <w:rFonts w:eastAsia="Arial"/>
          <w:b/>
          <w:kern w:val="2"/>
          <w:sz w:val="16"/>
          <w:szCs w:val="16"/>
          <w:lang w:bidi="ne-NP"/>
        </w:rPr>
        <w:t>Gandak</w:t>
      </w:r>
      <w:bookmarkStart w:id="0" w:name="_GoBack"/>
      <w:bookmarkEnd w:id="0"/>
      <w:r w:rsidRPr="00D25250">
        <w:rPr>
          <w:rFonts w:eastAsia="Arial"/>
          <w:b/>
          <w:kern w:val="2"/>
          <w:sz w:val="16"/>
          <w:szCs w:val="16"/>
          <w:lang w:bidi="ne-NP"/>
        </w:rPr>
        <w:t>i</w:t>
      </w:r>
      <w:proofErr w:type="spellEnd"/>
      <w:r w:rsidRPr="00D25250">
        <w:rPr>
          <w:rFonts w:eastAsia="Arial"/>
          <w:b/>
          <w:kern w:val="2"/>
          <w:sz w:val="16"/>
          <w:szCs w:val="16"/>
          <w:lang w:bidi="ne-NP"/>
        </w:rPr>
        <w:t xml:space="preserve"> </w:t>
      </w:r>
      <w:proofErr w:type="spellStart"/>
      <w:r w:rsidRPr="00D25250">
        <w:rPr>
          <w:rFonts w:eastAsia="Arial"/>
          <w:b/>
          <w:kern w:val="2"/>
          <w:sz w:val="16"/>
          <w:szCs w:val="16"/>
          <w:lang w:bidi="ne-NP"/>
        </w:rPr>
        <w:t>Province</w:t>
      </w:r>
      <w:proofErr w:type="spellEnd"/>
      <w:r w:rsidRPr="00D25250">
        <w:rPr>
          <w:rFonts w:eastAsia="Arial"/>
          <w:b/>
          <w:kern w:val="2"/>
          <w:sz w:val="16"/>
          <w:szCs w:val="16"/>
          <w:lang w:bidi="ne-NP"/>
        </w:rPr>
        <w:t xml:space="preserve"> </w:t>
      </w:r>
      <w:proofErr w:type="spellStart"/>
      <w:r w:rsidRPr="00D25250">
        <w:rPr>
          <w:rFonts w:eastAsia="Arial"/>
          <w:b/>
          <w:kern w:val="2"/>
          <w:sz w:val="16"/>
          <w:szCs w:val="16"/>
          <w:lang w:bidi="ne-NP"/>
        </w:rPr>
        <w:t>Government</w:t>
      </w:r>
      <w:proofErr w:type="spellEnd"/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contextualSpacing/>
        <w:jc w:val="center"/>
        <w:rPr>
          <w:rFonts w:eastAsia="Arial"/>
          <w:b/>
          <w:kern w:val="2"/>
          <w:szCs w:val="24"/>
          <w:lang w:bidi="ne-NP"/>
        </w:rPr>
      </w:pPr>
      <w:proofErr w:type="spellStart"/>
      <w:r w:rsidRPr="00D25250">
        <w:rPr>
          <w:rFonts w:eastAsia="Arial"/>
          <w:b/>
          <w:kern w:val="2"/>
          <w:szCs w:val="24"/>
          <w:lang w:bidi="ne-NP"/>
        </w:rPr>
        <w:t>Ministry</w:t>
      </w:r>
      <w:proofErr w:type="spellEnd"/>
      <w:r w:rsidRPr="00D25250">
        <w:rPr>
          <w:rFonts w:eastAsia="Arial"/>
          <w:b/>
          <w:kern w:val="2"/>
          <w:szCs w:val="24"/>
          <w:lang w:bidi="ne-NP"/>
        </w:rPr>
        <w:t xml:space="preserve"> of Social </w:t>
      </w:r>
      <w:proofErr w:type="spellStart"/>
      <w:r w:rsidRPr="00D25250">
        <w:rPr>
          <w:rFonts w:eastAsia="Arial"/>
          <w:b/>
          <w:kern w:val="2"/>
          <w:szCs w:val="24"/>
          <w:lang w:bidi="ne-NP"/>
        </w:rPr>
        <w:t>Development</w:t>
      </w:r>
      <w:proofErr w:type="spellEnd"/>
      <w:r w:rsidRPr="00D25250">
        <w:rPr>
          <w:rFonts w:eastAsia="Arial"/>
          <w:b/>
          <w:kern w:val="2"/>
          <w:szCs w:val="24"/>
          <w:lang w:bidi="ne-NP"/>
        </w:rPr>
        <w:t xml:space="preserve"> and </w:t>
      </w:r>
      <w:proofErr w:type="spellStart"/>
      <w:r w:rsidRPr="00D25250">
        <w:rPr>
          <w:rFonts w:eastAsia="Arial"/>
          <w:b/>
          <w:kern w:val="2"/>
          <w:szCs w:val="24"/>
          <w:lang w:bidi="ne-NP"/>
        </w:rPr>
        <w:t>Health</w:t>
      </w:r>
      <w:proofErr w:type="spellEnd"/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contextualSpacing/>
        <w:jc w:val="center"/>
        <w:rPr>
          <w:rFonts w:eastAsia="Arial"/>
          <w:b/>
          <w:kern w:val="2"/>
          <w:sz w:val="22"/>
          <w:szCs w:val="18"/>
          <w:lang w:bidi="ne-NP"/>
        </w:rPr>
      </w:pPr>
      <w:proofErr w:type="spellStart"/>
      <w:r w:rsidRPr="00D25250">
        <w:rPr>
          <w:rFonts w:eastAsia="Arial"/>
          <w:b/>
          <w:kern w:val="2"/>
          <w:sz w:val="22"/>
          <w:szCs w:val="18"/>
          <w:lang w:bidi="ne-NP"/>
        </w:rPr>
        <w:t>Health</w:t>
      </w:r>
      <w:proofErr w:type="spellEnd"/>
      <w:r w:rsidRPr="00D25250">
        <w:rPr>
          <w:rFonts w:eastAsia="Arial"/>
          <w:b/>
          <w:kern w:val="2"/>
          <w:sz w:val="22"/>
          <w:szCs w:val="18"/>
          <w:lang w:bidi="ne-NP"/>
        </w:rPr>
        <w:t xml:space="preserve"> </w:t>
      </w:r>
      <w:proofErr w:type="spellStart"/>
      <w:r w:rsidRPr="00D25250">
        <w:rPr>
          <w:rFonts w:eastAsia="Arial"/>
          <w:b/>
          <w:kern w:val="2"/>
          <w:sz w:val="22"/>
          <w:szCs w:val="18"/>
          <w:lang w:bidi="ne-NP"/>
        </w:rPr>
        <w:t>Directorate</w:t>
      </w:r>
      <w:proofErr w:type="spellEnd"/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contextualSpacing/>
        <w:jc w:val="center"/>
        <w:rPr>
          <w:rFonts w:eastAsia="Arial"/>
          <w:b/>
          <w:kern w:val="2"/>
          <w:sz w:val="28"/>
          <w:szCs w:val="28"/>
          <w:lang w:bidi="ne-NP"/>
        </w:rPr>
      </w:pPr>
      <w:proofErr w:type="spellStart"/>
      <w:r w:rsidRPr="00D25250">
        <w:rPr>
          <w:rFonts w:eastAsia="Arial"/>
          <w:b/>
          <w:kern w:val="2"/>
          <w:sz w:val="28"/>
          <w:szCs w:val="28"/>
          <w:lang w:bidi="ne-NP"/>
        </w:rPr>
        <w:t>Matrishishu</w:t>
      </w:r>
      <w:proofErr w:type="spellEnd"/>
      <w:r w:rsidRPr="00D25250">
        <w:rPr>
          <w:rFonts w:eastAsia="Arial"/>
          <w:b/>
          <w:kern w:val="2"/>
          <w:sz w:val="28"/>
          <w:szCs w:val="28"/>
          <w:lang w:bidi="ne-NP"/>
        </w:rPr>
        <w:t xml:space="preserve"> </w:t>
      </w:r>
      <w:proofErr w:type="spellStart"/>
      <w:r w:rsidRPr="00D25250">
        <w:rPr>
          <w:rFonts w:eastAsia="Arial"/>
          <w:b/>
          <w:kern w:val="2"/>
          <w:sz w:val="28"/>
          <w:szCs w:val="28"/>
          <w:lang w:bidi="ne-NP"/>
        </w:rPr>
        <w:t>Miteri</w:t>
      </w:r>
      <w:proofErr w:type="spellEnd"/>
      <w:r w:rsidRPr="00D25250">
        <w:rPr>
          <w:rFonts w:eastAsia="Arial"/>
          <w:b/>
          <w:kern w:val="2"/>
          <w:sz w:val="28"/>
          <w:szCs w:val="28"/>
          <w:lang w:bidi="ne-NP"/>
        </w:rPr>
        <w:t xml:space="preserve"> Hospital</w:t>
      </w:r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contextualSpacing/>
        <w:jc w:val="center"/>
        <w:rPr>
          <w:rFonts w:eastAsia="Arial"/>
          <w:b/>
          <w:kern w:val="2"/>
          <w:sz w:val="18"/>
          <w:szCs w:val="18"/>
          <w:lang w:bidi="ne-NP"/>
        </w:rPr>
      </w:pPr>
      <w:r w:rsidRPr="00D25250">
        <w:rPr>
          <w:rFonts w:eastAsia="Arial"/>
          <w:b/>
          <w:kern w:val="2"/>
          <w:sz w:val="18"/>
          <w:szCs w:val="18"/>
          <w:lang w:bidi="ne-NP"/>
        </w:rPr>
        <w:t xml:space="preserve">Pokhara-16 </w:t>
      </w:r>
      <w:proofErr w:type="spellStart"/>
      <w:r w:rsidRPr="00D25250">
        <w:rPr>
          <w:rFonts w:eastAsia="Arial"/>
          <w:b/>
          <w:kern w:val="2"/>
          <w:sz w:val="18"/>
          <w:szCs w:val="18"/>
          <w:lang w:bidi="ne-NP"/>
        </w:rPr>
        <w:t>kaski</w:t>
      </w:r>
      <w:proofErr w:type="spellEnd"/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jc w:val="center"/>
        <w:rPr>
          <w:rFonts w:eastAsia="Arial"/>
          <w:b/>
          <w:kern w:val="2"/>
          <w:sz w:val="22"/>
          <w:szCs w:val="22"/>
          <w:lang w:bidi="ne-NP"/>
        </w:rPr>
      </w:pPr>
      <w:proofErr w:type="spellStart"/>
      <w:r w:rsidRPr="00D25250">
        <w:rPr>
          <w:rFonts w:eastAsia="Arial"/>
          <w:b/>
          <w:kern w:val="2"/>
          <w:sz w:val="22"/>
          <w:szCs w:val="22"/>
          <w:lang w:bidi="ne-NP"/>
        </w:rPr>
        <w:t>Invitation</w:t>
      </w:r>
      <w:proofErr w:type="spellEnd"/>
      <w:r w:rsidRPr="00D25250">
        <w:rPr>
          <w:rFonts w:eastAsia="Arial"/>
          <w:b/>
          <w:kern w:val="2"/>
          <w:sz w:val="22"/>
          <w:szCs w:val="22"/>
          <w:lang w:bidi="ne-NP"/>
        </w:rPr>
        <w:t xml:space="preserve"> </w:t>
      </w:r>
      <w:proofErr w:type="spellStart"/>
      <w:r w:rsidRPr="00D25250">
        <w:rPr>
          <w:rFonts w:eastAsia="Arial"/>
          <w:b/>
          <w:kern w:val="2"/>
          <w:sz w:val="22"/>
          <w:szCs w:val="22"/>
          <w:lang w:bidi="ne-NP"/>
        </w:rPr>
        <w:t>for</w:t>
      </w:r>
      <w:proofErr w:type="spellEnd"/>
      <w:r w:rsidRPr="00D25250">
        <w:rPr>
          <w:rFonts w:eastAsia="Arial"/>
          <w:b/>
          <w:kern w:val="2"/>
          <w:sz w:val="22"/>
          <w:szCs w:val="22"/>
          <w:lang w:bidi="ne-NP"/>
        </w:rPr>
        <w:t xml:space="preserve"> Online </w:t>
      </w:r>
      <w:proofErr w:type="spellStart"/>
      <w:r w:rsidRPr="00D25250">
        <w:rPr>
          <w:rFonts w:eastAsia="Arial"/>
          <w:b/>
          <w:kern w:val="2"/>
          <w:sz w:val="22"/>
          <w:szCs w:val="22"/>
          <w:lang w:bidi="ne-NP"/>
        </w:rPr>
        <w:t>Bids</w:t>
      </w:r>
      <w:proofErr w:type="spellEnd"/>
      <w:r w:rsidRPr="00D25250">
        <w:rPr>
          <w:rFonts w:eastAsia="Arial"/>
          <w:b/>
          <w:kern w:val="2"/>
          <w:sz w:val="22"/>
          <w:szCs w:val="22"/>
          <w:lang w:bidi="ne-NP"/>
        </w:rPr>
        <w:t xml:space="preserve"> </w:t>
      </w:r>
      <w:proofErr w:type="spellStart"/>
      <w:r w:rsidRPr="00D25250">
        <w:rPr>
          <w:rFonts w:eastAsia="Arial"/>
          <w:b/>
          <w:kern w:val="2"/>
          <w:sz w:val="22"/>
          <w:szCs w:val="22"/>
          <w:lang w:bidi="ne-NP"/>
        </w:rPr>
        <w:t>for</w:t>
      </w:r>
      <w:proofErr w:type="spellEnd"/>
      <w:r w:rsidRPr="00D25250">
        <w:rPr>
          <w:rFonts w:eastAsia="Arial"/>
          <w:b/>
          <w:kern w:val="2"/>
          <w:sz w:val="22"/>
          <w:szCs w:val="22"/>
          <w:lang w:bidi="ne-NP"/>
        </w:rPr>
        <w:t xml:space="preserve"> </w:t>
      </w:r>
      <w:proofErr w:type="spellStart"/>
      <w:r w:rsidRPr="00D25250">
        <w:rPr>
          <w:rFonts w:eastAsia="Arial"/>
          <w:b/>
          <w:kern w:val="2"/>
          <w:sz w:val="22"/>
          <w:szCs w:val="22"/>
          <w:lang w:bidi="ne-NP"/>
        </w:rPr>
        <w:t>the</w:t>
      </w:r>
      <w:proofErr w:type="spellEnd"/>
      <w:r w:rsidRPr="00D25250">
        <w:rPr>
          <w:rFonts w:eastAsia="Arial"/>
          <w:b/>
          <w:kern w:val="2"/>
          <w:sz w:val="22"/>
          <w:szCs w:val="22"/>
          <w:lang w:bidi="ne-NP"/>
        </w:rPr>
        <w:t xml:space="preserve"> </w:t>
      </w:r>
      <w:proofErr w:type="spellStart"/>
      <w:r w:rsidRPr="00D25250">
        <w:rPr>
          <w:rFonts w:eastAsia="Arial"/>
          <w:b/>
          <w:kern w:val="2"/>
          <w:sz w:val="22"/>
          <w:szCs w:val="22"/>
          <w:lang w:bidi="ne-NP"/>
        </w:rPr>
        <w:t>procurement</w:t>
      </w:r>
      <w:proofErr w:type="spellEnd"/>
      <w:r w:rsidRPr="00D25250">
        <w:rPr>
          <w:rFonts w:eastAsia="Arial"/>
          <w:b/>
          <w:kern w:val="2"/>
          <w:sz w:val="22"/>
          <w:szCs w:val="22"/>
          <w:lang w:bidi="ne-NP"/>
        </w:rPr>
        <w:t xml:space="preserve"> of Medicines </w:t>
      </w:r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jc w:val="center"/>
        <w:rPr>
          <w:rFonts w:eastAsia="Arial"/>
          <w:bCs/>
          <w:color w:val="000000"/>
          <w:kern w:val="2"/>
          <w:sz w:val="20"/>
          <w:lang w:bidi="ne-NP"/>
        </w:rPr>
      </w:pPr>
      <w:proofErr w:type="spellStart"/>
      <w:r w:rsidRPr="00D25250">
        <w:rPr>
          <w:rFonts w:eastAsia="Arial"/>
          <w:bCs/>
          <w:color w:val="000000"/>
          <w:kern w:val="2"/>
          <w:sz w:val="20"/>
          <w:lang w:bidi="ne-NP"/>
        </w:rPr>
        <w:t>First</w:t>
      </w:r>
      <w:proofErr w:type="spellEnd"/>
      <w:r w:rsidRPr="00D25250">
        <w:rPr>
          <w:rFonts w:eastAsia="Arial"/>
          <w:bCs/>
          <w:color w:val="000000"/>
          <w:kern w:val="2"/>
          <w:sz w:val="20"/>
          <w:lang w:bidi="ne-NP"/>
        </w:rPr>
        <w:t xml:space="preserve"> Date of </w:t>
      </w:r>
      <w:proofErr w:type="spellStart"/>
      <w:proofErr w:type="gramStart"/>
      <w:r w:rsidRPr="00D25250">
        <w:rPr>
          <w:rFonts w:eastAsia="Arial"/>
          <w:bCs/>
          <w:color w:val="000000"/>
          <w:kern w:val="2"/>
          <w:sz w:val="20"/>
          <w:lang w:bidi="ne-NP"/>
        </w:rPr>
        <w:t>publication</w:t>
      </w:r>
      <w:proofErr w:type="spellEnd"/>
      <w:r w:rsidRPr="00D25250">
        <w:rPr>
          <w:rFonts w:eastAsia="Arial"/>
          <w:bCs/>
          <w:color w:val="000000"/>
          <w:kern w:val="2"/>
          <w:sz w:val="20"/>
          <w:lang w:bidi="ne-NP"/>
        </w:rPr>
        <w:t xml:space="preserve"> :</w:t>
      </w:r>
      <w:proofErr w:type="gramEnd"/>
      <w:r w:rsidRPr="00D25250">
        <w:rPr>
          <w:rFonts w:eastAsia="Arial"/>
          <w:bCs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color w:val="000000"/>
          <w:kern w:val="2"/>
          <w:sz w:val="20"/>
          <w:lang w:bidi="ne-NP"/>
        </w:rPr>
        <w:t>August</w:t>
      </w:r>
      <w:proofErr w:type="spellEnd"/>
      <w:r w:rsidRPr="00D25250">
        <w:rPr>
          <w:rFonts w:eastAsia="Arial"/>
          <w:bCs/>
          <w:color w:val="000000"/>
          <w:kern w:val="2"/>
          <w:sz w:val="20"/>
          <w:lang w:bidi="ne-NP"/>
        </w:rPr>
        <w:t xml:space="preserve"> 4,2024 (20th of </w:t>
      </w:r>
      <w:proofErr w:type="spellStart"/>
      <w:r w:rsidRPr="00D25250">
        <w:rPr>
          <w:rFonts w:eastAsia="Arial"/>
          <w:bCs/>
          <w:color w:val="000000"/>
          <w:kern w:val="2"/>
          <w:sz w:val="20"/>
          <w:lang w:bidi="ne-NP"/>
        </w:rPr>
        <w:t>Shrawan</w:t>
      </w:r>
      <w:proofErr w:type="spellEnd"/>
      <w:r w:rsidRPr="00D25250">
        <w:rPr>
          <w:rFonts w:eastAsia="Arial"/>
          <w:bCs/>
          <w:color w:val="000000"/>
          <w:kern w:val="2"/>
          <w:sz w:val="20"/>
          <w:lang w:bidi="ne-NP"/>
        </w:rPr>
        <w:t>)</w:t>
      </w:r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ind w:left="270"/>
        <w:rPr>
          <w:rFonts w:eastAsia="Arial"/>
          <w:color w:val="000000"/>
          <w:kern w:val="2"/>
          <w:sz w:val="20"/>
          <w:lang w:bidi="ne-NP"/>
        </w:rPr>
      </w:pP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Matrishishu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Miteri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Hospital invites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electronic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bid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under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procurement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system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from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eligible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bidders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for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project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below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.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All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other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information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and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Bid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documents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can be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downloaded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from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PPMO’S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website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hyperlink r:id="rId8" w:history="1">
        <w:r w:rsidRPr="00D25250">
          <w:rPr>
            <w:rFonts w:eastAsia="Arial"/>
            <w:color w:val="0563C1"/>
            <w:kern w:val="2"/>
            <w:sz w:val="20"/>
            <w:u w:val="single"/>
            <w:lang w:bidi="ne-NP"/>
          </w:rPr>
          <w:t>www.bolpara.gov.np</w:t>
        </w:r>
      </w:hyperlink>
      <w:r w:rsidRPr="00D25250">
        <w:rPr>
          <w:rFonts w:eastAsia="Arial"/>
          <w:color w:val="000000"/>
          <w:kern w:val="2"/>
          <w:sz w:val="20"/>
          <w:lang w:bidi="ne-NP"/>
        </w:rPr>
        <w:t xml:space="preserve"> .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Interested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bidders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are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requested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to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submit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electronic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bid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as per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instruction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within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mentioned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period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of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projects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mentioned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color w:val="000000"/>
          <w:kern w:val="2"/>
          <w:sz w:val="20"/>
          <w:lang w:bidi="ne-NP"/>
        </w:rPr>
        <w:t>below</w:t>
      </w:r>
      <w:proofErr w:type="spellEnd"/>
      <w:r w:rsidRPr="00D25250">
        <w:rPr>
          <w:rFonts w:eastAsia="Arial"/>
          <w:color w:val="000000"/>
          <w:kern w:val="2"/>
          <w:sz w:val="20"/>
          <w:lang w:bidi="ne-NP"/>
        </w:rPr>
        <w:t>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128"/>
        <w:gridCol w:w="2196"/>
        <w:gridCol w:w="1135"/>
        <w:gridCol w:w="1380"/>
        <w:gridCol w:w="1718"/>
      </w:tblGrid>
      <w:tr w:rsidR="00505DF7" w:rsidRPr="00DA249B" w:rsidTr="00171B20">
        <w:trPr>
          <w:trHeight w:val="594"/>
        </w:trPr>
        <w:tc>
          <w:tcPr>
            <w:tcW w:w="533" w:type="dxa"/>
            <w:shd w:val="clear" w:color="auto" w:fill="auto"/>
          </w:tcPr>
          <w:p w:rsidR="00505DF7" w:rsidRPr="00D25250" w:rsidRDefault="00505DF7" w:rsidP="00171B20">
            <w:pPr>
              <w:keepNext/>
              <w:tabs>
                <w:tab w:val="left" w:pos="1531"/>
                <w:tab w:val="left" w:pos="1701"/>
              </w:tabs>
              <w:spacing w:after="120" w:line="259" w:lineRule="auto"/>
              <w:rPr>
                <w:rFonts w:eastAsia="Arial"/>
                <w:bCs/>
                <w:kern w:val="2"/>
                <w:sz w:val="19"/>
                <w:szCs w:val="19"/>
              </w:rPr>
            </w:pPr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S.N</w:t>
            </w:r>
          </w:p>
        </w:tc>
        <w:tc>
          <w:tcPr>
            <w:tcW w:w="2128" w:type="dxa"/>
            <w:shd w:val="clear" w:color="auto" w:fill="auto"/>
          </w:tcPr>
          <w:p w:rsidR="00505DF7" w:rsidRPr="00D25250" w:rsidRDefault="00505DF7" w:rsidP="00171B20">
            <w:pPr>
              <w:keepNext/>
              <w:tabs>
                <w:tab w:val="left" w:pos="1531"/>
                <w:tab w:val="left" w:pos="1701"/>
              </w:tabs>
              <w:spacing w:after="120" w:line="259" w:lineRule="auto"/>
              <w:rPr>
                <w:rFonts w:eastAsia="Arial"/>
                <w:bCs/>
                <w:kern w:val="2"/>
                <w:sz w:val="19"/>
                <w:szCs w:val="19"/>
              </w:rPr>
            </w:pPr>
            <w:proofErr w:type="spellStart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Contract</w:t>
            </w:r>
            <w:proofErr w:type="spellEnd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name</w:t>
            </w:r>
            <w:proofErr w:type="spellEnd"/>
          </w:p>
        </w:tc>
        <w:tc>
          <w:tcPr>
            <w:tcW w:w="2196" w:type="dxa"/>
            <w:shd w:val="clear" w:color="auto" w:fill="auto"/>
          </w:tcPr>
          <w:p w:rsidR="00505DF7" w:rsidRPr="00D25250" w:rsidRDefault="00505DF7" w:rsidP="00171B20">
            <w:pPr>
              <w:keepNext/>
              <w:tabs>
                <w:tab w:val="left" w:pos="1531"/>
                <w:tab w:val="left" w:pos="1701"/>
              </w:tabs>
              <w:spacing w:after="120" w:line="259" w:lineRule="auto"/>
              <w:rPr>
                <w:rFonts w:eastAsia="Arial"/>
                <w:bCs/>
                <w:kern w:val="2"/>
                <w:sz w:val="19"/>
                <w:szCs w:val="19"/>
              </w:rPr>
            </w:pPr>
            <w:proofErr w:type="spellStart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Contract</w:t>
            </w:r>
            <w:proofErr w:type="spellEnd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 xml:space="preserve"> ID</w:t>
            </w:r>
          </w:p>
        </w:tc>
        <w:tc>
          <w:tcPr>
            <w:tcW w:w="1135" w:type="dxa"/>
            <w:shd w:val="clear" w:color="auto" w:fill="auto"/>
          </w:tcPr>
          <w:p w:rsidR="00505DF7" w:rsidRPr="00D25250" w:rsidRDefault="00505DF7" w:rsidP="00171B20">
            <w:pPr>
              <w:keepNext/>
              <w:tabs>
                <w:tab w:val="left" w:pos="1531"/>
                <w:tab w:val="left" w:pos="1701"/>
              </w:tabs>
              <w:spacing w:after="120" w:line="259" w:lineRule="auto"/>
              <w:rPr>
                <w:rFonts w:eastAsia="Arial"/>
                <w:bCs/>
                <w:kern w:val="2"/>
                <w:sz w:val="19"/>
                <w:szCs w:val="19"/>
              </w:rPr>
            </w:pPr>
            <w:proofErr w:type="spellStart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Bid</w:t>
            </w:r>
            <w:proofErr w:type="spellEnd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Cost</w:t>
            </w:r>
            <w:proofErr w:type="spellEnd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NRs</w:t>
            </w:r>
            <w:proofErr w:type="spellEnd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.</w:t>
            </w:r>
          </w:p>
        </w:tc>
        <w:tc>
          <w:tcPr>
            <w:tcW w:w="1380" w:type="dxa"/>
            <w:shd w:val="clear" w:color="auto" w:fill="auto"/>
          </w:tcPr>
          <w:p w:rsidR="00505DF7" w:rsidRPr="00D25250" w:rsidRDefault="00505DF7" w:rsidP="00171B20">
            <w:pPr>
              <w:keepNext/>
              <w:tabs>
                <w:tab w:val="left" w:pos="1531"/>
                <w:tab w:val="left" w:pos="1701"/>
              </w:tabs>
              <w:spacing w:after="120" w:line="259" w:lineRule="auto"/>
              <w:rPr>
                <w:rFonts w:eastAsia="Arial"/>
                <w:bCs/>
                <w:kern w:val="2"/>
                <w:sz w:val="19"/>
                <w:szCs w:val="19"/>
              </w:rPr>
            </w:pPr>
            <w:proofErr w:type="spellStart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Bid</w:t>
            </w:r>
            <w:proofErr w:type="spellEnd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security</w:t>
            </w:r>
            <w:proofErr w:type="spellEnd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NRs</w:t>
            </w:r>
            <w:proofErr w:type="spellEnd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.</w:t>
            </w:r>
          </w:p>
        </w:tc>
        <w:tc>
          <w:tcPr>
            <w:tcW w:w="1718" w:type="dxa"/>
            <w:shd w:val="clear" w:color="auto" w:fill="auto"/>
          </w:tcPr>
          <w:p w:rsidR="00505DF7" w:rsidRPr="00D25250" w:rsidRDefault="00505DF7" w:rsidP="00171B20">
            <w:pPr>
              <w:keepNext/>
              <w:tabs>
                <w:tab w:val="left" w:pos="1531"/>
                <w:tab w:val="left" w:pos="1701"/>
              </w:tabs>
              <w:spacing w:after="120" w:line="259" w:lineRule="auto"/>
              <w:rPr>
                <w:rFonts w:eastAsia="Arial"/>
                <w:bCs/>
                <w:kern w:val="2"/>
                <w:sz w:val="19"/>
                <w:szCs w:val="19"/>
              </w:rPr>
            </w:pPr>
            <w:proofErr w:type="spellStart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Cost</w:t>
            </w:r>
            <w:proofErr w:type="spellEnd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estimate</w:t>
            </w:r>
            <w:proofErr w:type="spellEnd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without</w:t>
            </w:r>
            <w:proofErr w:type="spellEnd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 xml:space="preserve"> VAT </w:t>
            </w:r>
            <w:proofErr w:type="spellStart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NRs</w:t>
            </w:r>
            <w:proofErr w:type="spellEnd"/>
            <w:r w:rsidRPr="00D25250">
              <w:rPr>
                <w:rFonts w:eastAsia="Arial"/>
                <w:bCs/>
                <w:kern w:val="2"/>
                <w:sz w:val="19"/>
                <w:szCs w:val="19"/>
              </w:rPr>
              <w:t>.</w:t>
            </w:r>
          </w:p>
        </w:tc>
      </w:tr>
      <w:tr w:rsidR="00505DF7" w:rsidRPr="00DA249B" w:rsidTr="00171B20">
        <w:trPr>
          <w:trHeight w:val="613"/>
        </w:trPr>
        <w:tc>
          <w:tcPr>
            <w:tcW w:w="533" w:type="dxa"/>
            <w:shd w:val="clear" w:color="auto" w:fill="auto"/>
          </w:tcPr>
          <w:p w:rsidR="00505DF7" w:rsidRPr="00D25250" w:rsidRDefault="00505DF7" w:rsidP="00171B20">
            <w:pPr>
              <w:keepNext/>
              <w:tabs>
                <w:tab w:val="left" w:pos="1531"/>
                <w:tab w:val="left" w:pos="1701"/>
              </w:tabs>
              <w:spacing w:after="120" w:line="259" w:lineRule="auto"/>
              <w:rPr>
                <w:rFonts w:eastAsia="Arial"/>
                <w:bCs/>
                <w:kern w:val="2"/>
                <w:sz w:val="20"/>
              </w:rPr>
            </w:pPr>
            <w:r w:rsidRPr="00D25250">
              <w:rPr>
                <w:rFonts w:eastAsia="Arial"/>
                <w:bCs/>
                <w:kern w:val="2"/>
                <w:sz w:val="20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505DF7" w:rsidRPr="00D25250" w:rsidRDefault="00505DF7" w:rsidP="00171B20">
            <w:pPr>
              <w:keepNext/>
              <w:tabs>
                <w:tab w:val="left" w:pos="1531"/>
                <w:tab w:val="left" w:pos="1701"/>
              </w:tabs>
              <w:spacing w:after="120" w:line="259" w:lineRule="auto"/>
              <w:contextualSpacing/>
              <w:rPr>
                <w:rFonts w:eastAsia="Arial"/>
                <w:bCs/>
                <w:kern w:val="2"/>
                <w:sz w:val="20"/>
              </w:rPr>
            </w:pP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Procurement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 of  Medicines</w:t>
            </w:r>
          </w:p>
        </w:tc>
        <w:tc>
          <w:tcPr>
            <w:tcW w:w="2196" w:type="dxa"/>
            <w:shd w:val="clear" w:color="auto" w:fill="auto"/>
          </w:tcPr>
          <w:p w:rsidR="00505DF7" w:rsidRPr="00D25250" w:rsidRDefault="00505DF7" w:rsidP="00171B20">
            <w:pPr>
              <w:keepNext/>
              <w:tabs>
                <w:tab w:val="left" w:pos="1531"/>
                <w:tab w:val="left" w:pos="1701"/>
              </w:tabs>
              <w:spacing w:after="120" w:line="259" w:lineRule="auto"/>
              <w:rPr>
                <w:rFonts w:eastAsia="Arial"/>
                <w:bCs/>
                <w:kern w:val="2"/>
                <w:sz w:val="18"/>
                <w:szCs w:val="18"/>
              </w:rPr>
            </w:pPr>
            <w:r w:rsidRPr="00D25250">
              <w:rPr>
                <w:rFonts w:eastAsia="Arial"/>
                <w:bCs/>
                <w:kern w:val="2"/>
                <w:sz w:val="18"/>
                <w:szCs w:val="18"/>
              </w:rPr>
              <w:t>MMH/NCB/G/01/2081-82</w:t>
            </w:r>
          </w:p>
        </w:tc>
        <w:tc>
          <w:tcPr>
            <w:tcW w:w="1135" w:type="dxa"/>
            <w:shd w:val="clear" w:color="auto" w:fill="auto"/>
          </w:tcPr>
          <w:p w:rsidR="00505DF7" w:rsidRPr="00D25250" w:rsidRDefault="00505DF7" w:rsidP="00171B20">
            <w:pPr>
              <w:keepNext/>
              <w:tabs>
                <w:tab w:val="left" w:pos="1531"/>
                <w:tab w:val="left" w:pos="1701"/>
              </w:tabs>
              <w:spacing w:after="120" w:line="259" w:lineRule="auto"/>
              <w:rPr>
                <w:rFonts w:eastAsia="Arial"/>
                <w:bCs/>
                <w:kern w:val="2"/>
                <w:sz w:val="20"/>
              </w:rPr>
            </w:pPr>
            <w:r w:rsidRPr="00D25250">
              <w:rPr>
                <w:rFonts w:eastAsia="Arial"/>
                <w:bCs/>
                <w:kern w:val="2"/>
                <w:sz w:val="20"/>
              </w:rPr>
              <w:t>3000</w:t>
            </w:r>
          </w:p>
        </w:tc>
        <w:tc>
          <w:tcPr>
            <w:tcW w:w="1380" w:type="dxa"/>
            <w:shd w:val="clear" w:color="auto" w:fill="auto"/>
          </w:tcPr>
          <w:p w:rsidR="00505DF7" w:rsidRPr="00D25250" w:rsidRDefault="00505DF7" w:rsidP="00171B20">
            <w:pPr>
              <w:keepNext/>
              <w:tabs>
                <w:tab w:val="left" w:pos="1531"/>
                <w:tab w:val="left" w:pos="1701"/>
              </w:tabs>
              <w:spacing w:after="120" w:line="259" w:lineRule="auto"/>
              <w:rPr>
                <w:rFonts w:eastAsia="Arial"/>
                <w:bCs/>
                <w:kern w:val="2"/>
                <w:sz w:val="20"/>
              </w:rPr>
            </w:pPr>
            <w:r w:rsidRPr="00D25250">
              <w:rPr>
                <w:rFonts w:eastAsia="Arial"/>
                <w:bCs/>
                <w:kern w:val="2"/>
                <w:sz w:val="20"/>
              </w:rPr>
              <w:t>350000</w:t>
            </w:r>
          </w:p>
        </w:tc>
        <w:tc>
          <w:tcPr>
            <w:tcW w:w="1718" w:type="dxa"/>
            <w:shd w:val="clear" w:color="auto" w:fill="auto"/>
          </w:tcPr>
          <w:p w:rsidR="00505DF7" w:rsidRPr="00D25250" w:rsidRDefault="00505DF7" w:rsidP="00171B20">
            <w:pPr>
              <w:rPr>
                <w:color w:val="000000"/>
                <w:szCs w:val="24"/>
              </w:rPr>
            </w:pPr>
            <w:r w:rsidRPr="00D25250">
              <w:rPr>
                <w:color w:val="000000"/>
              </w:rPr>
              <w:t>12195692.00</w:t>
            </w:r>
          </w:p>
        </w:tc>
      </w:tr>
    </w:tbl>
    <w:p w:rsidR="00505DF7" w:rsidRPr="00CF62D2" w:rsidRDefault="00505DF7" w:rsidP="00505DF7">
      <w:pPr>
        <w:keepNext/>
        <w:tabs>
          <w:tab w:val="left" w:pos="1531"/>
          <w:tab w:val="left" w:pos="1701"/>
        </w:tabs>
        <w:spacing w:after="120"/>
        <w:rPr>
          <w:rFonts w:ascii="Arial" w:eastAsia="Arial" w:hAnsi="Arial" w:cs="Mangal"/>
          <w:bCs/>
          <w:kern w:val="2"/>
          <w:sz w:val="20"/>
          <w:lang w:bidi="ne-NP"/>
        </w:rPr>
      </w:pPr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ind w:left="270"/>
        <w:rPr>
          <w:rFonts w:eastAsia="Arial"/>
          <w:bCs/>
          <w:kern w:val="2"/>
          <w:sz w:val="20"/>
          <w:lang w:bidi="ne-NP"/>
        </w:rPr>
      </w:pPr>
      <w:proofErr w:type="gramStart"/>
      <w:r w:rsidRPr="00D25250">
        <w:rPr>
          <w:rFonts w:eastAsia="Arial"/>
          <w:bCs/>
          <w:kern w:val="2"/>
          <w:sz w:val="20"/>
          <w:lang w:bidi="ne-NP"/>
        </w:rPr>
        <w:t>1.Bid</w:t>
      </w:r>
      <w:proofErr w:type="gram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shall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be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evaluated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on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itemwise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(per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unit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rate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basis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)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or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package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wise.Bidders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must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submit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complete  Price Schedule .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Incomplete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Price Schedule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will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not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be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taken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for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evaluation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process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>.</w:t>
      </w:r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ind w:left="360"/>
        <w:rPr>
          <w:rFonts w:eastAsia="Arial"/>
          <w:bCs/>
          <w:kern w:val="2"/>
          <w:sz w:val="20"/>
          <w:lang w:bidi="ne-NP"/>
        </w:rPr>
      </w:pPr>
      <w:proofErr w:type="gramStart"/>
      <w:r w:rsidRPr="00D25250">
        <w:rPr>
          <w:rFonts w:eastAsia="Arial"/>
          <w:bCs/>
          <w:kern w:val="2"/>
          <w:sz w:val="20"/>
          <w:lang w:bidi="ne-NP"/>
        </w:rPr>
        <w:t>2.Electronic</w:t>
      </w:r>
      <w:proofErr w:type="gram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bid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must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be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submitted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to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Matrishishu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Miteri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Hospital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through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PPMO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website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hyperlink r:id="rId9" w:history="1">
        <w:r w:rsidRPr="00D25250">
          <w:rPr>
            <w:rFonts w:eastAsia="Arial"/>
            <w:bCs/>
            <w:color w:val="0563C1"/>
            <w:kern w:val="2"/>
            <w:sz w:val="20"/>
            <w:u w:val="single"/>
            <w:lang w:bidi="ne-NP"/>
          </w:rPr>
          <w:t>www.bolpatra.gov.np</w:t>
        </w:r>
      </w:hyperlink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on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or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before12:00 pm </w:t>
      </w:r>
      <w:proofErr w:type="spellStart"/>
      <w:r w:rsidRPr="00D25250">
        <w:rPr>
          <w:rFonts w:eastAsia="Arial"/>
          <w:bCs/>
          <w:color w:val="000000"/>
          <w:kern w:val="2"/>
          <w:sz w:val="20"/>
          <w:lang w:bidi="ne-NP"/>
        </w:rPr>
        <w:t>on</w:t>
      </w:r>
      <w:proofErr w:type="spellEnd"/>
      <w:r w:rsidRPr="00D25250">
        <w:rPr>
          <w:rFonts w:eastAsia="Arial"/>
          <w:bCs/>
          <w:color w:val="000000"/>
          <w:kern w:val="2"/>
          <w:sz w:val="20"/>
          <w:lang w:bidi="ne-NP"/>
        </w:rPr>
        <w:t xml:space="preserve">  </w:t>
      </w:r>
      <w:proofErr w:type="spellStart"/>
      <w:r w:rsidRPr="00D25250">
        <w:rPr>
          <w:rFonts w:eastAsia="Arial"/>
          <w:bCs/>
          <w:color w:val="000000"/>
          <w:kern w:val="2"/>
          <w:sz w:val="20"/>
          <w:lang w:bidi="ne-NP"/>
        </w:rPr>
        <w:t>September</w:t>
      </w:r>
      <w:proofErr w:type="spellEnd"/>
      <w:r w:rsidRPr="00D25250">
        <w:rPr>
          <w:rFonts w:eastAsia="Arial"/>
          <w:bCs/>
          <w:color w:val="000000"/>
          <w:kern w:val="2"/>
          <w:sz w:val="20"/>
          <w:lang w:bidi="ne-NP"/>
        </w:rPr>
        <w:t xml:space="preserve"> 3, 2024 (18th </w:t>
      </w:r>
      <w:proofErr w:type="spellStart"/>
      <w:r w:rsidRPr="00D25250">
        <w:rPr>
          <w:rFonts w:eastAsia="Arial"/>
          <w:bCs/>
          <w:color w:val="000000"/>
          <w:kern w:val="2"/>
          <w:sz w:val="20"/>
          <w:lang w:bidi="ne-NP"/>
        </w:rPr>
        <w:t>Bhadra</w:t>
      </w:r>
      <w:proofErr w:type="spellEnd"/>
      <w:r w:rsidRPr="00D25250">
        <w:rPr>
          <w:rFonts w:eastAsia="Arial"/>
          <w:bCs/>
          <w:color w:val="000000"/>
          <w:kern w:val="2"/>
          <w:sz w:val="20"/>
          <w:lang w:bidi="ne-NP"/>
        </w:rPr>
        <w:t xml:space="preserve"> 2081</w:t>
      </w:r>
      <w:r w:rsidRPr="00D25250">
        <w:rPr>
          <w:rFonts w:eastAsia="Arial"/>
          <w:bCs/>
          <w:kern w:val="2"/>
          <w:sz w:val="20"/>
          <w:lang w:bidi="ne-NP"/>
        </w:rPr>
        <w:t xml:space="preserve"> ).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Bid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received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after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this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deadline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will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be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rejected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.</w:t>
      </w:r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ind w:left="360"/>
        <w:rPr>
          <w:rFonts w:eastAsia="Arial"/>
          <w:bCs/>
          <w:color w:val="000000"/>
          <w:kern w:val="2"/>
          <w:sz w:val="20"/>
          <w:lang w:bidi="ne-NP"/>
        </w:rPr>
      </w:pPr>
      <w:r w:rsidRPr="00D25250">
        <w:rPr>
          <w:rFonts w:eastAsia="Arial"/>
          <w:bCs/>
          <w:kern w:val="2"/>
          <w:sz w:val="20"/>
          <w:lang w:bidi="ne-NP"/>
        </w:rPr>
        <w:t>3.</w:t>
      </w:r>
      <w:r w:rsidRPr="00D25250">
        <w:rPr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bids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will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be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opened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in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presence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of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Bidders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'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representatives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who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choose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to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attend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on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r w:rsidRPr="00D25250">
        <w:rPr>
          <w:rFonts w:eastAsia="Arial"/>
          <w:bCs/>
          <w:color w:val="FF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color w:val="000000"/>
          <w:kern w:val="2"/>
          <w:sz w:val="20"/>
          <w:lang w:bidi="ne-NP"/>
        </w:rPr>
        <w:t>September</w:t>
      </w:r>
      <w:proofErr w:type="spellEnd"/>
      <w:r w:rsidRPr="00D25250">
        <w:rPr>
          <w:rFonts w:eastAsia="Arial"/>
          <w:bCs/>
          <w:color w:val="000000"/>
          <w:kern w:val="2"/>
          <w:sz w:val="20"/>
          <w:lang w:bidi="ne-NP"/>
        </w:rPr>
        <w:t xml:space="preserve"> 3, 2024 at 1:00 p.m. at </w:t>
      </w:r>
      <w:proofErr w:type="spellStart"/>
      <w:r w:rsidRPr="00D25250">
        <w:rPr>
          <w:rFonts w:eastAsia="Arial"/>
          <w:bCs/>
          <w:color w:val="000000"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color w:val="000000"/>
          <w:kern w:val="2"/>
          <w:sz w:val="20"/>
          <w:lang w:bidi="ne-NP"/>
        </w:rPr>
        <w:t xml:space="preserve"> office of </w:t>
      </w:r>
      <w:proofErr w:type="spellStart"/>
      <w:r w:rsidRPr="00D25250">
        <w:rPr>
          <w:rFonts w:eastAsia="Arial"/>
          <w:bCs/>
          <w:color w:val="000000"/>
          <w:kern w:val="2"/>
          <w:sz w:val="20"/>
          <w:lang w:bidi="ne-NP"/>
        </w:rPr>
        <w:t>Matrishishu</w:t>
      </w:r>
      <w:proofErr w:type="spellEnd"/>
      <w:r w:rsidRPr="00D25250">
        <w:rPr>
          <w:rFonts w:eastAsia="Arial"/>
          <w:bCs/>
          <w:color w:val="000000"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color w:val="000000"/>
          <w:kern w:val="2"/>
          <w:sz w:val="20"/>
          <w:lang w:bidi="ne-NP"/>
        </w:rPr>
        <w:t>Miteri</w:t>
      </w:r>
      <w:proofErr w:type="spellEnd"/>
      <w:r w:rsidRPr="00D25250">
        <w:rPr>
          <w:rFonts w:eastAsia="Arial"/>
          <w:bCs/>
          <w:color w:val="000000"/>
          <w:kern w:val="2"/>
          <w:sz w:val="20"/>
          <w:lang w:bidi="ne-NP"/>
        </w:rPr>
        <w:t xml:space="preserve"> Hospital.</w:t>
      </w:r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ind w:left="360"/>
        <w:rPr>
          <w:rFonts w:eastAsia="Arial"/>
          <w:bCs/>
          <w:kern w:val="2"/>
          <w:sz w:val="20"/>
          <w:lang w:bidi="ne-NP"/>
        </w:rPr>
      </w:pPr>
      <w:r w:rsidRPr="00D25250">
        <w:rPr>
          <w:rFonts w:eastAsia="Arial"/>
          <w:bCs/>
          <w:kern w:val="2"/>
          <w:sz w:val="20"/>
          <w:lang w:bidi="ne-NP"/>
        </w:rPr>
        <w:t>4.</w:t>
      </w:r>
      <w:r w:rsidRPr="00D25250">
        <w:rPr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Bids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must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be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valid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for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a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period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of 90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days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after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bid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opening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and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must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be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accompanied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by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a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bid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security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amounting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as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mentioned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in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table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which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shall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be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valid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for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30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days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beyond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validity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period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of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bid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i.e. 120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days</w:t>
      </w:r>
      <w:proofErr w:type="spellEnd"/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ind w:left="360"/>
        <w:rPr>
          <w:rFonts w:eastAsia="Arial"/>
          <w:bCs/>
          <w:kern w:val="2"/>
          <w:sz w:val="20"/>
          <w:lang w:bidi="ne-NP"/>
        </w:rPr>
      </w:pPr>
      <w:proofErr w:type="gramStart"/>
      <w:r w:rsidRPr="00D25250">
        <w:rPr>
          <w:rFonts w:eastAsia="Arial"/>
          <w:bCs/>
          <w:kern w:val="2"/>
          <w:sz w:val="20"/>
          <w:lang w:bidi="ne-NP"/>
        </w:rPr>
        <w:t>5.If</w:t>
      </w:r>
      <w:proofErr w:type="gram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last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date of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purchasing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and 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submission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>/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opening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falls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on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a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government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holiday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,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then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next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working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day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shall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be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considered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as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last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date. In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such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case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validity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period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of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bid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security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shall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remain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same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as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specified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for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original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last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date of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bid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submission</w:t>
      </w:r>
      <w:proofErr w:type="spellEnd"/>
    </w:p>
    <w:p w:rsidR="00505DF7" w:rsidRPr="00AB461D" w:rsidRDefault="00505DF7" w:rsidP="00505DF7">
      <w:pPr>
        <w:keepNext/>
        <w:tabs>
          <w:tab w:val="left" w:pos="1531"/>
          <w:tab w:val="left" w:pos="1701"/>
        </w:tabs>
        <w:spacing w:after="120"/>
        <w:ind w:left="360"/>
        <w:rPr>
          <w:rFonts w:eastAsia="Arial"/>
          <w:bCs/>
          <w:color w:val="000000" w:themeColor="text1"/>
          <w:kern w:val="2"/>
          <w:sz w:val="20"/>
          <w:lang w:bidi="ne-NP"/>
        </w:rPr>
      </w:pPr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6.</w:t>
      </w:r>
      <w:r w:rsidRPr="00AB461D">
        <w:rPr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The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Purchaser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reserves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the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right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to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accept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or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reject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,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wholly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or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on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package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basis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or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without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assigning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any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reason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 xml:space="preserve">, </w:t>
      </w:r>
      <w:proofErr w:type="spellStart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whatsoever</w:t>
      </w:r>
      <w:proofErr w:type="spellEnd"/>
      <w:r w:rsidRPr="00AB461D">
        <w:rPr>
          <w:rFonts w:eastAsia="Arial"/>
          <w:bCs/>
          <w:color w:val="000000" w:themeColor="text1"/>
          <w:kern w:val="2"/>
          <w:sz w:val="20"/>
          <w:lang w:bidi="ne-NP"/>
        </w:rPr>
        <w:t>.</w:t>
      </w:r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ind w:left="360"/>
        <w:rPr>
          <w:rFonts w:eastAsia="Arial"/>
          <w:bCs/>
          <w:kern w:val="2"/>
          <w:sz w:val="20"/>
          <w:lang w:bidi="ne-NP"/>
        </w:rPr>
      </w:pPr>
      <w:r w:rsidRPr="00D25250">
        <w:rPr>
          <w:rFonts w:eastAsia="Arial"/>
          <w:bCs/>
          <w:kern w:val="2"/>
          <w:sz w:val="20"/>
          <w:lang w:bidi="ne-NP"/>
        </w:rPr>
        <w:t xml:space="preserve">7.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Other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matters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will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be as per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Public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Procurement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Act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2063</w:t>
      </w:r>
      <w:proofErr w:type="gramStart"/>
      <w:r w:rsidRPr="00D25250">
        <w:rPr>
          <w:rFonts w:eastAsia="Arial"/>
          <w:bCs/>
          <w:kern w:val="2"/>
          <w:sz w:val="20"/>
          <w:lang w:bidi="ne-NP"/>
        </w:rPr>
        <w:t>,Public</w:t>
      </w:r>
      <w:proofErr w:type="gram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Procurement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Regulation,2064 and as per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according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to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prevailing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laws</w:t>
      </w:r>
      <w:proofErr w:type="spellEnd"/>
      <w:r w:rsidRPr="00D25250">
        <w:rPr>
          <w:kern w:val="2"/>
          <w:sz w:val="20"/>
          <w:lang w:bidi="ne-NP"/>
        </w:rPr>
        <w:t>.</w:t>
      </w:r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ind w:left="360"/>
        <w:rPr>
          <w:rFonts w:eastAsia="Arial"/>
          <w:bCs/>
          <w:kern w:val="2"/>
          <w:sz w:val="20"/>
          <w:lang w:bidi="ne-NP"/>
        </w:rPr>
      </w:pPr>
      <w:proofErr w:type="gramStart"/>
      <w:r w:rsidRPr="00D25250">
        <w:rPr>
          <w:rFonts w:eastAsia="Arial"/>
          <w:bCs/>
          <w:kern w:val="2"/>
          <w:sz w:val="20"/>
          <w:lang w:bidi="ne-NP"/>
        </w:rPr>
        <w:t>8.Goods</w:t>
      </w:r>
      <w:proofErr w:type="gram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mentioned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in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bid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will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be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purchased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as per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order.The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amount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of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good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to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be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purchased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may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increase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or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decrease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further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according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to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needs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of hospital .</w:t>
      </w:r>
    </w:p>
    <w:p w:rsidR="00505DF7" w:rsidRPr="00D25250" w:rsidRDefault="00505DF7" w:rsidP="00505DF7">
      <w:pPr>
        <w:keepNext/>
        <w:tabs>
          <w:tab w:val="left" w:pos="1531"/>
          <w:tab w:val="left" w:pos="1701"/>
        </w:tabs>
        <w:spacing w:after="120"/>
        <w:ind w:left="360"/>
        <w:rPr>
          <w:rFonts w:eastAsia="Arial"/>
          <w:bCs/>
          <w:kern w:val="2"/>
          <w:sz w:val="20"/>
          <w:lang w:bidi="ne-NP"/>
        </w:rPr>
      </w:pPr>
      <w:proofErr w:type="gramStart"/>
      <w:r w:rsidRPr="00D25250">
        <w:rPr>
          <w:rFonts w:eastAsia="Arial"/>
          <w:bCs/>
          <w:kern w:val="2"/>
          <w:sz w:val="20"/>
          <w:lang w:bidi="ne-NP"/>
        </w:rPr>
        <w:t>9.Information</w:t>
      </w:r>
      <w:proofErr w:type="gram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to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deposite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the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cost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of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Bid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document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and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Bid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Security in Bank are as </w:t>
      </w:r>
      <w:proofErr w:type="spellStart"/>
      <w:r w:rsidRPr="00D25250">
        <w:rPr>
          <w:rFonts w:eastAsia="Arial"/>
          <w:bCs/>
          <w:kern w:val="2"/>
          <w:sz w:val="20"/>
          <w:lang w:bidi="ne-NP"/>
        </w:rPr>
        <w:t>follows</w:t>
      </w:r>
      <w:proofErr w:type="spellEnd"/>
      <w:r w:rsidRPr="00D25250">
        <w:rPr>
          <w:rFonts w:eastAsia="Arial"/>
          <w:bCs/>
          <w:kern w:val="2"/>
          <w:sz w:val="20"/>
          <w:lang w:bidi="ne-NP"/>
        </w:rPr>
        <w:t xml:space="preserve"> :-</w:t>
      </w:r>
    </w:p>
    <w:tbl>
      <w:tblPr>
        <w:tblW w:w="925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5162"/>
      </w:tblGrid>
      <w:tr w:rsidR="00505DF7" w:rsidRPr="00D25250" w:rsidTr="00171B20">
        <w:trPr>
          <w:trHeight w:val="2350"/>
        </w:trPr>
        <w:tc>
          <w:tcPr>
            <w:tcW w:w="4097" w:type="dxa"/>
            <w:shd w:val="clear" w:color="auto" w:fill="auto"/>
          </w:tcPr>
          <w:p w:rsidR="00505DF7" w:rsidRPr="00D25250" w:rsidRDefault="00505DF7" w:rsidP="00171B20">
            <w:pPr>
              <w:tabs>
                <w:tab w:val="left" w:pos="374"/>
              </w:tabs>
              <w:spacing w:after="120" w:line="259" w:lineRule="auto"/>
              <w:ind w:right="-446"/>
              <w:rPr>
                <w:rFonts w:eastAsia="Arial"/>
                <w:bCs/>
                <w:kern w:val="2"/>
                <w:sz w:val="20"/>
                <w:u w:val="single"/>
              </w:rPr>
            </w:pPr>
            <w:proofErr w:type="spellStart"/>
            <w:r w:rsidRPr="00D25250">
              <w:rPr>
                <w:rFonts w:eastAsia="Arial"/>
                <w:bCs/>
                <w:kern w:val="2"/>
                <w:sz w:val="20"/>
                <w:u w:val="single"/>
              </w:rPr>
              <w:t>For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  <w:u w:val="single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  <w:u w:val="single"/>
              </w:rPr>
              <w:t>purchasing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  <w:u w:val="single"/>
              </w:rPr>
              <w:t xml:space="preserve"> 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  <w:u w:val="single"/>
              </w:rPr>
              <w:t>bidding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  <w:u w:val="single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  <w:u w:val="single"/>
              </w:rPr>
              <w:t>document</w:t>
            </w:r>
            <w:proofErr w:type="spellEnd"/>
          </w:p>
          <w:p w:rsidR="00505DF7" w:rsidRPr="00D25250" w:rsidRDefault="00505DF7" w:rsidP="00171B20">
            <w:pPr>
              <w:tabs>
                <w:tab w:val="left" w:pos="374"/>
              </w:tabs>
              <w:spacing w:after="120" w:line="259" w:lineRule="auto"/>
              <w:ind w:right="-446"/>
              <w:rPr>
                <w:rFonts w:eastAsia="Arial"/>
                <w:bCs/>
                <w:kern w:val="2"/>
                <w:sz w:val="20"/>
              </w:rPr>
            </w:pPr>
            <w:r w:rsidRPr="00D25250">
              <w:rPr>
                <w:rFonts w:eastAsia="Arial"/>
                <w:bCs/>
                <w:kern w:val="2"/>
                <w:sz w:val="20"/>
              </w:rPr>
              <w:t xml:space="preserve">Bank: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Rastriya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Banijya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Bank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Ltd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,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Prithvi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</w:t>
            </w:r>
          </w:p>
          <w:p w:rsidR="00505DF7" w:rsidRPr="00D25250" w:rsidRDefault="00505DF7" w:rsidP="00171B20">
            <w:pPr>
              <w:tabs>
                <w:tab w:val="left" w:pos="374"/>
              </w:tabs>
              <w:spacing w:after="120" w:line="259" w:lineRule="auto"/>
              <w:ind w:right="-446"/>
              <w:rPr>
                <w:rFonts w:eastAsia="Arial"/>
                <w:bCs/>
                <w:kern w:val="2"/>
                <w:sz w:val="20"/>
              </w:rPr>
            </w:pP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Chowk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,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Pokhara</w:t>
            </w:r>
            <w:proofErr w:type="spellEnd"/>
          </w:p>
          <w:p w:rsidR="00505DF7" w:rsidRPr="00D25250" w:rsidRDefault="00505DF7" w:rsidP="00171B20">
            <w:pPr>
              <w:tabs>
                <w:tab w:val="left" w:pos="374"/>
              </w:tabs>
              <w:spacing w:after="120" w:line="259" w:lineRule="auto"/>
              <w:ind w:right="-446"/>
              <w:rPr>
                <w:rFonts w:eastAsia="Arial"/>
                <w:bCs/>
                <w:kern w:val="2"/>
                <w:sz w:val="20"/>
              </w:rPr>
            </w:pPr>
            <w:r w:rsidRPr="00D25250">
              <w:rPr>
                <w:rFonts w:eastAsia="Arial"/>
                <w:bCs/>
                <w:kern w:val="2"/>
                <w:sz w:val="20"/>
              </w:rPr>
              <w:t xml:space="preserve">Office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code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no: 3500939014</w:t>
            </w:r>
          </w:p>
          <w:p w:rsidR="00505DF7" w:rsidRPr="00D25250" w:rsidRDefault="00505DF7" w:rsidP="00171B20">
            <w:pPr>
              <w:tabs>
                <w:tab w:val="left" w:pos="374"/>
              </w:tabs>
              <w:spacing w:after="120" w:line="259" w:lineRule="auto"/>
              <w:ind w:right="-446"/>
              <w:rPr>
                <w:rFonts w:eastAsia="Arial"/>
                <w:bCs/>
                <w:kern w:val="2"/>
                <w:sz w:val="20"/>
              </w:rPr>
            </w:pPr>
            <w:r w:rsidRPr="00D25250">
              <w:rPr>
                <w:rFonts w:eastAsia="Arial"/>
                <w:bCs/>
                <w:kern w:val="2"/>
                <w:sz w:val="20"/>
              </w:rPr>
              <w:t xml:space="preserve">Office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name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:</w:t>
            </w:r>
            <w:r w:rsidRPr="00D25250">
              <w:rPr>
                <w:rFonts w:eastAsia="Calibri"/>
                <w:kern w:val="2"/>
                <w:sz w:val="22"/>
              </w:rPr>
              <w:t xml:space="preserve"> </w:t>
            </w:r>
            <w:r w:rsidRPr="00D25250">
              <w:rPr>
                <w:rFonts w:eastAsia="Arial"/>
                <w:bCs/>
                <w:kern w:val="2"/>
                <w:sz w:val="20"/>
              </w:rPr>
              <w:t xml:space="preserve">: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Matrishishu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Miteri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Hospital</w:t>
            </w:r>
          </w:p>
          <w:p w:rsidR="00505DF7" w:rsidRPr="00D25250" w:rsidRDefault="00505DF7" w:rsidP="00171B20">
            <w:pPr>
              <w:tabs>
                <w:tab w:val="left" w:pos="374"/>
              </w:tabs>
              <w:spacing w:after="120" w:line="259" w:lineRule="auto"/>
              <w:ind w:right="-446"/>
              <w:rPr>
                <w:rFonts w:eastAsia="Arial"/>
                <w:bCs/>
                <w:kern w:val="2"/>
                <w:sz w:val="20"/>
              </w:rPr>
            </w:pP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Rajaswa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>(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revenue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)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shirshak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no :14229</w:t>
            </w:r>
          </w:p>
        </w:tc>
        <w:tc>
          <w:tcPr>
            <w:tcW w:w="5162" w:type="dxa"/>
            <w:shd w:val="clear" w:color="auto" w:fill="auto"/>
          </w:tcPr>
          <w:p w:rsidR="00505DF7" w:rsidRPr="00D25250" w:rsidRDefault="00505DF7" w:rsidP="00171B20">
            <w:pPr>
              <w:tabs>
                <w:tab w:val="left" w:pos="374"/>
              </w:tabs>
              <w:spacing w:after="120" w:line="259" w:lineRule="auto"/>
              <w:ind w:right="-446"/>
              <w:rPr>
                <w:rFonts w:eastAsia="Arial"/>
                <w:bCs/>
                <w:kern w:val="2"/>
                <w:sz w:val="20"/>
                <w:u w:val="single"/>
              </w:rPr>
            </w:pPr>
            <w:proofErr w:type="spellStart"/>
            <w:r w:rsidRPr="00D25250">
              <w:rPr>
                <w:rFonts w:eastAsia="Arial"/>
                <w:bCs/>
                <w:kern w:val="2"/>
                <w:sz w:val="20"/>
                <w:u w:val="single"/>
              </w:rPr>
              <w:t>For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  <w:u w:val="single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  <w:u w:val="single"/>
              </w:rPr>
              <w:t>Bid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  <w:u w:val="single"/>
              </w:rPr>
              <w:t xml:space="preserve"> Security</w:t>
            </w:r>
          </w:p>
          <w:p w:rsidR="00505DF7" w:rsidRPr="00D25250" w:rsidRDefault="00505DF7" w:rsidP="00171B20">
            <w:pPr>
              <w:tabs>
                <w:tab w:val="left" w:pos="374"/>
              </w:tabs>
              <w:spacing w:after="120" w:line="259" w:lineRule="auto"/>
              <w:ind w:right="-446"/>
              <w:rPr>
                <w:rFonts w:eastAsia="Arial"/>
                <w:bCs/>
                <w:kern w:val="2"/>
                <w:sz w:val="20"/>
              </w:rPr>
            </w:pPr>
            <w:r w:rsidRPr="00D25250">
              <w:rPr>
                <w:rFonts w:eastAsia="Arial"/>
                <w:bCs/>
                <w:kern w:val="2"/>
                <w:sz w:val="20"/>
              </w:rPr>
              <w:t xml:space="preserve">Bank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name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: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Rastriya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Banijya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Bank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Ltd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,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Prithvi</w:t>
            </w:r>
            <w:proofErr w:type="spellEnd"/>
          </w:p>
          <w:p w:rsidR="00505DF7" w:rsidRPr="00D25250" w:rsidRDefault="00505DF7" w:rsidP="00171B20">
            <w:pPr>
              <w:tabs>
                <w:tab w:val="left" w:pos="374"/>
              </w:tabs>
              <w:spacing w:after="120" w:line="259" w:lineRule="auto"/>
              <w:ind w:right="-446"/>
              <w:rPr>
                <w:rFonts w:eastAsia="Arial"/>
                <w:bCs/>
                <w:kern w:val="2"/>
                <w:sz w:val="20"/>
              </w:rPr>
            </w:pPr>
            <w:r w:rsidRPr="00D25250">
              <w:rPr>
                <w:rFonts w:eastAsia="Arial"/>
                <w:bCs/>
                <w:kern w:val="2"/>
                <w:sz w:val="20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Chowk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,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Pokhara</w:t>
            </w:r>
            <w:proofErr w:type="spellEnd"/>
          </w:p>
          <w:p w:rsidR="00505DF7" w:rsidRPr="00D25250" w:rsidRDefault="00505DF7" w:rsidP="00171B20">
            <w:pPr>
              <w:tabs>
                <w:tab w:val="left" w:pos="374"/>
              </w:tabs>
              <w:spacing w:after="120" w:line="259" w:lineRule="auto"/>
              <w:ind w:right="-446"/>
              <w:rPr>
                <w:rFonts w:eastAsia="Arial"/>
                <w:bCs/>
                <w:kern w:val="2"/>
                <w:sz w:val="20"/>
              </w:rPr>
            </w:pP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Account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name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: Pradesh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Lekha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Niyantrak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Karyalaya</w:t>
            </w:r>
            <w:proofErr w:type="spellEnd"/>
          </w:p>
          <w:p w:rsidR="00505DF7" w:rsidRPr="00D25250" w:rsidRDefault="00505DF7" w:rsidP="00171B20">
            <w:pPr>
              <w:tabs>
                <w:tab w:val="left" w:pos="374"/>
              </w:tabs>
              <w:spacing w:after="120" w:line="259" w:lineRule="auto"/>
              <w:ind w:right="-446"/>
              <w:rPr>
                <w:rFonts w:eastAsia="Arial"/>
                <w:bCs/>
                <w:kern w:val="2"/>
                <w:sz w:val="20"/>
              </w:rPr>
            </w:pP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Dharauti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Account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number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>: 3020100202030000</w:t>
            </w:r>
          </w:p>
          <w:p w:rsidR="00505DF7" w:rsidRPr="00D25250" w:rsidRDefault="00505DF7" w:rsidP="00171B20">
            <w:pPr>
              <w:tabs>
                <w:tab w:val="left" w:pos="374"/>
              </w:tabs>
              <w:spacing w:after="120" w:line="259" w:lineRule="auto"/>
              <w:ind w:right="-446"/>
              <w:rPr>
                <w:rFonts w:eastAsia="Arial"/>
                <w:bCs/>
                <w:kern w:val="2"/>
                <w:sz w:val="20"/>
              </w:rPr>
            </w:pPr>
            <w:r w:rsidRPr="00D25250">
              <w:rPr>
                <w:rFonts w:eastAsia="Arial"/>
                <w:bCs/>
                <w:kern w:val="2"/>
                <w:sz w:val="20"/>
              </w:rPr>
              <w:t xml:space="preserve">Office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code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no: 3500939014</w:t>
            </w:r>
          </w:p>
          <w:p w:rsidR="00505DF7" w:rsidRPr="00D25250" w:rsidRDefault="00505DF7" w:rsidP="00171B20">
            <w:pPr>
              <w:tabs>
                <w:tab w:val="left" w:pos="374"/>
              </w:tabs>
              <w:spacing w:after="120" w:line="259" w:lineRule="auto"/>
              <w:ind w:right="-446"/>
              <w:rPr>
                <w:rFonts w:eastAsia="Arial"/>
                <w:bCs/>
                <w:kern w:val="2"/>
                <w:sz w:val="20"/>
              </w:rPr>
            </w:pPr>
            <w:r w:rsidRPr="00D25250">
              <w:rPr>
                <w:rFonts w:eastAsia="Arial"/>
                <w:bCs/>
                <w:kern w:val="2"/>
                <w:sz w:val="20"/>
              </w:rPr>
              <w:t xml:space="preserve">Office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name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: 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Matrishishu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</w:t>
            </w:r>
            <w:proofErr w:type="spellStart"/>
            <w:r w:rsidRPr="00D25250">
              <w:rPr>
                <w:rFonts w:eastAsia="Arial"/>
                <w:bCs/>
                <w:kern w:val="2"/>
                <w:sz w:val="20"/>
              </w:rPr>
              <w:t>Miteri</w:t>
            </w:r>
            <w:proofErr w:type="spellEnd"/>
            <w:r w:rsidRPr="00D25250">
              <w:rPr>
                <w:rFonts w:eastAsia="Arial"/>
                <w:bCs/>
                <w:kern w:val="2"/>
                <w:sz w:val="20"/>
              </w:rPr>
              <w:t xml:space="preserve"> Hospital</w:t>
            </w:r>
          </w:p>
        </w:tc>
      </w:tr>
    </w:tbl>
    <w:p w:rsidR="00505DF7" w:rsidRPr="00505DF7" w:rsidRDefault="00505DF7" w:rsidP="00505DF7">
      <w:pPr>
        <w:spacing w:after="160" w:line="259" w:lineRule="auto"/>
        <w:jc w:val="center"/>
        <w:rPr>
          <w:rFonts w:ascii="Calibri" w:eastAsia="Calibri" w:hAnsi="Calibri" w:cs="Kalimati"/>
          <w:kern w:val="2"/>
          <w:sz w:val="22"/>
          <w:szCs w:val="22"/>
          <w:u w:val="single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22"/>
          <w:szCs w:val="22"/>
          <w:u w:val="single"/>
          <w:cs/>
          <w:lang w:val="en-US" w:bidi="ne-NP"/>
        </w:rPr>
        <w:lastRenderedPageBreak/>
        <w:t>बोलपत्र सम्वन्धी अन्य शर्तहरु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१.बोलपत्रदाताले आइटमको दररेटलाई मु.अ.कर बाहेक अंक र अक्षरमा स्पस्ट सँग उल्लेख गर्नु पर्नेछ ।अंक र अक्षरमा उल्लेखित दररेटमा भिन्नता भएमा अक्षरलाई मान्यता दिइनेछ । मु.अ.करको महलमा स्पस्ट सँग उल्लेख नगरे मु.अ.कर भुक्तानी गरिने छैन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२.बोलपत्रदाताले</w:t>
      </w:r>
      <w:r w:rsidRPr="00505DF7">
        <w:rPr>
          <w:rFonts w:ascii="Calibri" w:eastAsia="Calibri" w:hAnsi="Calibri" w:cs="Kalimati" w:hint="cs"/>
          <w:b/>
          <w:bCs/>
          <w:kern w:val="2"/>
          <w:sz w:val="18"/>
          <w:szCs w:val="18"/>
          <w:cs/>
          <w:lang w:val="en-US" w:bidi="ne-NP"/>
        </w:rPr>
        <w:t xml:space="preserve"> </w:t>
      </w:r>
      <w:r w:rsidRPr="00505DF7">
        <w:rPr>
          <w:rFonts w:eastAsia="Calibri"/>
          <w:kern w:val="2"/>
          <w:sz w:val="18"/>
          <w:szCs w:val="18"/>
          <w:lang w:val="en-US" w:bidi="ne-NP"/>
        </w:rPr>
        <w:t>General Medicines</w:t>
      </w:r>
      <w:r w:rsidRPr="00505DF7">
        <w:rPr>
          <w:rFonts w:ascii="Calibri" w:eastAsia="Calibri" w:hAnsi="Calibri" w:cs="Kalimati"/>
          <w:b/>
          <w:bCs/>
          <w:kern w:val="2"/>
          <w:sz w:val="18"/>
          <w:szCs w:val="18"/>
          <w:lang w:val="en-US" w:bidi="ne-NP"/>
        </w:rPr>
        <w:t xml:space="preserve"> 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 xml:space="preserve">तर्फको </w:t>
      </w:r>
      <w:r w:rsidRPr="00505DF7">
        <w:rPr>
          <w:rFonts w:eastAsia="Calibri"/>
          <w:kern w:val="2"/>
          <w:sz w:val="18"/>
          <w:szCs w:val="18"/>
          <w:lang w:val="en-US" w:bidi="ne-NP"/>
        </w:rPr>
        <w:t>BOQ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 xml:space="preserve"> मा आफुले प्रस्ताव गरेको औषधीको 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 xml:space="preserve">Brand 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 xml:space="preserve">तथा 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 xml:space="preserve">Company 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अनिवार्य रुपमा पेश गर्नु पर्नेछ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३.अस्पताल संचालनको लागि आपुर्ति गरिने सामाग्रीको</w:t>
      </w:r>
      <w:r w:rsidRPr="00505DF7">
        <w:rPr>
          <w:rFonts w:ascii="Calibri" w:eastAsia="Calibri" w:hAnsi="Calibri" w:cs="Kalimati" w:hint="cs"/>
          <w:b/>
          <w:bCs/>
          <w:kern w:val="2"/>
          <w:sz w:val="18"/>
          <w:szCs w:val="18"/>
          <w:cs/>
          <w:lang w:val="en-US" w:bidi="ne-NP"/>
        </w:rPr>
        <w:t xml:space="preserve"> </w:t>
      </w:r>
      <w:r w:rsidRPr="00505DF7">
        <w:rPr>
          <w:rFonts w:eastAsia="Calibri"/>
          <w:kern w:val="2"/>
          <w:sz w:val="18"/>
          <w:szCs w:val="18"/>
          <w:lang w:val="en-US" w:bidi="ne-NP"/>
        </w:rPr>
        <w:t>Expiry Date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 xml:space="preserve"> 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आपुर्ति गर्ने समयमा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 xml:space="preserve"> 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 xml:space="preserve">कम्तिमा ७५ प्रतिसत बाँकी भएको हुनु पर्नेछ 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४</w:t>
      </w:r>
      <w:r w:rsidRPr="00505DF7">
        <w:rPr>
          <w:rFonts w:eastAsia="Calibri"/>
          <w:kern w:val="2"/>
          <w:sz w:val="18"/>
          <w:szCs w:val="18"/>
          <w:cs/>
          <w:lang w:val="en-US" w:bidi="ne-NP"/>
        </w:rPr>
        <w:t>.</w:t>
      </w:r>
      <w:r w:rsidRPr="00505DF7">
        <w:rPr>
          <w:rFonts w:eastAsia="Calibri"/>
          <w:kern w:val="2"/>
          <w:sz w:val="18"/>
          <w:szCs w:val="18"/>
          <w:lang w:val="en-US" w:bidi="ne-NP"/>
        </w:rPr>
        <w:t>MANUFACTURE’S AUTHORIZATION AND WHO/GMP CERTIFICATES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 xml:space="preserve"> 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 xml:space="preserve"> र उत्पादक कम्पनी विदेशी भए अनिवार्य अनिवार्य रुपमा 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 xml:space="preserve">DDA 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दर्ता भएको प्रमाण पत्र पेश गर्नु पर्नेछ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५.बोलपत्र स्वीकृत गर्ने वा नगर्ने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>/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बोलपत्रको मुल्यांकन आइटमवाइज वा प्याकेज वाइज गर्ने सम्वन्धी सम्पुर्ण अधिकार अस्पतालमा सुरक्षित रहनेछ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६.बोलपत्रदाताले खरिद कारवाहीमा भाग लिन अयोग्य नभएको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>,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 xml:space="preserve"> प्रस्तावित खरिद कारवाहीम आफ्नो स्वार्थ नबाझिएको तथा व्यवसाय सम्वन्धी कसुरमा सजाय नपाएको स्वयं घोषणा पेश गर्नु पर्नेछ ।त्यस्तो स्वयं घोषणा सूचना प्रकाशित भएको मिति पछिको हुनु पर्नेछ 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७.शर्त रहेको रीत नपुगेको तथा म्याद नाघि आएको बोलपत्र उपर कुनै कारवाही हुने छैन । एक फर्म वा संस्थावाट खरिद भएको बोलपत्र अर्को फर्मको नामबाट बुझाउन पाइने छैन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cs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 xml:space="preserve">८.बोलपत्रको 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>BOQ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 xml:space="preserve"> को प्रत्येक पानामा फर्मको छाप साथै आधिकारिक व्यक्तिको दस्तखत भएको हुनुपर्नेछ । साथै बोलपत्र दाताले 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>BOQ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 xml:space="preserve"> मा रहेका प्रत्येक औषधिको एकाई मुल्य अनिवार्य भर्नु पर्नेछ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९.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 xml:space="preserve">Upload 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भएका बोलपत्र सुचनामा उल्लेखित मिति र समयमा यस अस्पतालमा बोलपत्रदाता वा निजको प्रतिनिधिको रोहवरमा खोलिने छ । प्रतिनिधि उपस्थिति नभए पनि बोलपत्र खोल्न बाधा पर्ने छैन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वोलपत्र खरिद गर्ने वा दाखिला गर्ने अन्तिम दिन बिदा पर्न गएमा सोको भोलिपल्ट क्रमश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 xml:space="preserve">: 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उक्त कार्य हुनेछ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१०.बोलपत्र मुल्यांकन गर्दा अस्पतालले आवश्यक ठानेमा नमुना सामान माग गरि सोको आधारमा मुल्यांकन गर्न सक्नेछ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११.अस्पतालको आवश्यकता अनुसार बोलपत्रदाताले कबोल गरेको इकाई दरमा तोकिएको परिमाणमा औषधी माग गर्न सक्नेछ र सोहि दररेटमा औषधी आपर्ति गर्नु पर्नेछ । सम्झौता बमोजिम समयमा औषधी सप्लाई गर्न नसकेमा बाजरबाट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 xml:space="preserve"> 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सिधै खरिद गरिने छ । त्यसरी खरिद गर्दा बोलपत्रदाताले कबोल गरेको मुल्य भन्दा बढी पर्न गएमा बोलपत्रदाताको धरौटी रकम वा भुक्तानी गर्न बाँकी रकमबाट असुल उपर गरिने छ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 xml:space="preserve">१२.अस्पतालले आफ्नो आवश्यकता अनुसार बोलपत्रमा उल्लेखित 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 xml:space="preserve">Medicines 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हरु पटक पटक वा एकै पटक गरि खरिद आदेश जारि गर्नेछ र सोहि अनुसार बोलपत्रदाताले सप्लाई गर्नु पर्नेछ । सप्लाई गर्ने सामान अस्पतालले भनेको स्थानमा ल्याई पुर्याइ बुझाउने सम्पुर्ण जिम्मेवारी सप्लायर्सको हुनेछ ।सम्झौता गरी सामानहरु सप्लाई नगर्ने फर्म/वा आपर्तिकर्तालाई नियमानुसार कारवाहीको लागि सम्वन्धित निकायमा लेखि पठाइने छ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१३.औषधीको इकाई मुल्य नेपाल सरकार स्वास्थ्य बिमा बोर्डले तोकेको प्रति इकाई मुल्य भन्दा बढी कवोल गर्न पाइने छैन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१४.स्वीकृत बोलपत्र आ.व.०८१/८२ को लागि मात्र मान्य हुनेछ । सो अवधि भित्र वा आ.व. ०८२/८३ को टेन्डर प्रक्रिया सम्पन्न नहुनजेल सम्म कार्यालयलाई थप औषधी आवश्यक भएमा सोही दररेट अनुसार नै उपलव्ध गराउनु पर्नेछ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Kalimati"/>
          <w:kern w:val="2"/>
          <w:sz w:val="18"/>
          <w:szCs w:val="18"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१५. आपुर्तिकर्ताले सप्लाई गरेको औषधीको गुणस्तरमा  शंका लागि परिक्षण गर्नु पर्ने भएमा यस अस्पतालले तोकेको परीक्षण केन्द्रबाट परिक्षण गराई गुणस्तर रहेको प्रमाणपत्र पेश गर्नु पर्नेछ । परिक्षण गर्दा लाग्ने सम्पुर्ण खर्च आपर्तिकर्ता स्वयमले नै व्यहोर्नु पर्ने छ ।</w:t>
      </w:r>
    </w:p>
    <w:p w:rsidR="00505DF7" w:rsidRPr="00505DF7" w:rsidRDefault="00505DF7" w:rsidP="00505DF7">
      <w:pPr>
        <w:spacing w:after="160"/>
        <w:contextualSpacing/>
        <w:rPr>
          <w:rFonts w:ascii="Calibri" w:eastAsia="Calibri" w:hAnsi="Calibri" w:cs="Mangal"/>
          <w:b/>
          <w:bCs/>
          <w:kern w:val="2"/>
          <w:sz w:val="18"/>
          <w:szCs w:val="18"/>
          <w:cs/>
          <w:lang w:val="en-US" w:bidi="ne-NP"/>
        </w:rPr>
      </w:pP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१६.यसमा छुट हुन गएका अन्य कुराहरुको सम्वन्धमा सार्वजानिक खरिद ऐन २०६३</w:t>
      </w:r>
      <w:bookmarkStart w:id="1" w:name="_Hlk173318504"/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 xml:space="preserve"> 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>(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संशोधन सहित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>)</w:t>
      </w:r>
      <w:bookmarkEnd w:id="1"/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 xml:space="preserve"> र सार्वजानिक खरिद नियमावली २०६४ 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>(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>संशोधन सहित</w:t>
      </w:r>
      <w:r w:rsidRPr="00505DF7">
        <w:rPr>
          <w:rFonts w:ascii="Calibri" w:eastAsia="Calibri" w:hAnsi="Calibri" w:cs="Kalimati"/>
          <w:kern w:val="2"/>
          <w:sz w:val="18"/>
          <w:szCs w:val="18"/>
          <w:lang w:val="en-US" w:bidi="ne-NP"/>
        </w:rPr>
        <w:t>)</w:t>
      </w:r>
      <w:r w:rsidRPr="00505DF7">
        <w:rPr>
          <w:rFonts w:ascii="Calibri" w:eastAsia="Calibri" w:hAnsi="Calibri" w:cs="Kalimati" w:hint="cs"/>
          <w:kern w:val="2"/>
          <w:sz w:val="18"/>
          <w:szCs w:val="18"/>
          <w:cs/>
          <w:lang w:val="en-US" w:bidi="ne-NP"/>
        </w:rPr>
        <w:t xml:space="preserve"> हुनेछ</w:t>
      </w:r>
      <w:r w:rsidRPr="00505DF7">
        <w:rPr>
          <w:rFonts w:ascii="Calibri" w:eastAsia="Calibri" w:hAnsi="Calibri" w:cs="Mangal" w:hint="cs"/>
          <w:b/>
          <w:bCs/>
          <w:kern w:val="2"/>
          <w:sz w:val="18"/>
          <w:szCs w:val="18"/>
          <w:cs/>
          <w:lang w:val="en-US" w:bidi="ne-NP"/>
        </w:rPr>
        <w:t xml:space="preserve"> ।</w:t>
      </w:r>
    </w:p>
    <w:p w:rsidR="00A74A17" w:rsidRPr="00505DF7" w:rsidRDefault="00A74A17"/>
    <w:sectPr w:rsidR="00A74A17" w:rsidRPr="00505DF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5C" w:rsidRDefault="008E0B5C" w:rsidP="00505DF7">
      <w:r>
        <w:separator/>
      </w:r>
    </w:p>
  </w:endnote>
  <w:endnote w:type="continuationSeparator" w:id="0">
    <w:p w:rsidR="008E0B5C" w:rsidRDefault="008E0B5C" w:rsidP="0050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5C" w:rsidRDefault="008E0B5C" w:rsidP="00505DF7">
      <w:r>
        <w:separator/>
      </w:r>
    </w:p>
  </w:footnote>
  <w:footnote w:type="continuationSeparator" w:id="0">
    <w:p w:rsidR="008E0B5C" w:rsidRDefault="008E0B5C" w:rsidP="00505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F7" w:rsidRDefault="00505DF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4509770</wp:posOffset>
          </wp:positionH>
          <wp:positionV relativeFrom="paragraph">
            <wp:posOffset>-231775</wp:posOffset>
          </wp:positionV>
          <wp:extent cx="944880" cy="469265"/>
          <wp:effectExtent l="0" t="0" r="7620" b="6985"/>
          <wp:wrapSquare wrapText="bothSides"/>
          <wp:docPr id="10" name="Picture 10" descr="C:\Users\DELL\Downloads\signa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wnloads\signatu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3636645</wp:posOffset>
          </wp:positionH>
          <wp:positionV relativeFrom="paragraph">
            <wp:posOffset>-365125</wp:posOffset>
          </wp:positionV>
          <wp:extent cx="745490" cy="704215"/>
          <wp:effectExtent l="0" t="0" r="0" b="635"/>
          <wp:wrapSquare wrapText="bothSides"/>
          <wp:docPr id="9" name="Picture 9" descr="C:\Users\DELL\Downloads\office stamp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wnloads\office stamp - Copy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44"/>
    <w:rsid w:val="00155444"/>
    <w:rsid w:val="00505DF7"/>
    <w:rsid w:val="008E0B5C"/>
    <w:rsid w:val="00A7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ES_tradn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DF7"/>
    <w:rPr>
      <w:rFonts w:ascii="Tahoma" w:eastAsia="Times New Roman" w:hAnsi="Tahoma" w:cs="Tahoma"/>
      <w:sz w:val="16"/>
      <w:szCs w:val="16"/>
      <w:lang w:val="es-ES_tradnl" w:bidi="ar-SA"/>
    </w:rPr>
  </w:style>
  <w:style w:type="paragraph" w:styleId="Header">
    <w:name w:val="header"/>
    <w:basedOn w:val="Normal"/>
    <w:link w:val="HeaderChar"/>
    <w:uiPriority w:val="99"/>
    <w:unhideWhenUsed/>
    <w:rsid w:val="00505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DF7"/>
    <w:rPr>
      <w:rFonts w:ascii="Times New Roman" w:eastAsia="Times New Roman" w:hAnsi="Times New Roman" w:cs="Times New Roman"/>
      <w:sz w:val="24"/>
      <w:lang w:val="es-ES_tradnl" w:bidi="ar-SA"/>
    </w:rPr>
  </w:style>
  <w:style w:type="paragraph" w:styleId="Footer">
    <w:name w:val="footer"/>
    <w:basedOn w:val="Normal"/>
    <w:link w:val="FooterChar"/>
    <w:uiPriority w:val="99"/>
    <w:unhideWhenUsed/>
    <w:rsid w:val="00505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DF7"/>
    <w:rPr>
      <w:rFonts w:ascii="Times New Roman" w:eastAsia="Times New Roman" w:hAnsi="Times New Roman" w:cs="Times New Roman"/>
      <w:sz w:val="24"/>
      <w:lang w:val="es-ES_trad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ES_tradn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DF7"/>
    <w:rPr>
      <w:rFonts w:ascii="Tahoma" w:eastAsia="Times New Roman" w:hAnsi="Tahoma" w:cs="Tahoma"/>
      <w:sz w:val="16"/>
      <w:szCs w:val="16"/>
      <w:lang w:val="es-ES_tradnl" w:bidi="ar-SA"/>
    </w:rPr>
  </w:style>
  <w:style w:type="paragraph" w:styleId="Header">
    <w:name w:val="header"/>
    <w:basedOn w:val="Normal"/>
    <w:link w:val="HeaderChar"/>
    <w:uiPriority w:val="99"/>
    <w:unhideWhenUsed/>
    <w:rsid w:val="00505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DF7"/>
    <w:rPr>
      <w:rFonts w:ascii="Times New Roman" w:eastAsia="Times New Roman" w:hAnsi="Times New Roman" w:cs="Times New Roman"/>
      <w:sz w:val="24"/>
      <w:lang w:val="es-ES_tradnl" w:bidi="ar-SA"/>
    </w:rPr>
  </w:style>
  <w:style w:type="paragraph" w:styleId="Footer">
    <w:name w:val="footer"/>
    <w:basedOn w:val="Normal"/>
    <w:link w:val="FooterChar"/>
    <w:uiPriority w:val="99"/>
    <w:unhideWhenUsed/>
    <w:rsid w:val="00505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DF7"/>
    <w:rPr>
      <w:rFonts w:ascii="Times New Roman" w:eastAsia="Times New Roman" w:hAnsi="Times New Roman" w:cs="Times New Roman"/>
      <w:sz w:val="24"/>
      <w:lang w:val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para.gov.n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lpatra.gov.n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2024-08-05T02:11:00Z</dcterms:created>
  <dcterms:modified xsi:type="dcterms:W3CDTF">2024-08-05T02:21:00Z</dcterms:modified>
</cp:coreProperties>
</file>